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0D972" w14:textId="196BE3F9" w:rsidR="009B4C9D" w:rsidRPr="00C72476" w:rsidRDefault="00B660D2" w:rsidP="00B660D2">
      <w:pPr>
        <w:outlineLvl w:val="0"/>
        <w:rPr>
          <w:b/>
          <w:bCs/>
          <w:sz w:val="22"/>
          <w:lang w:val="en-GB"/>
        </w:rPr>
      </w:pPr>
      <w:bookmarkStart w:id="0" w:name="_GoBack"/>
      <w:bookmarkEnd w:id="0"/>
      <w:r w:rsidRPr="00C72476">
        <w:rPr>
          <w:b/>
          <w:bCs/>
          <w:sz w:val="22"/>
          <w:lang w:val="en-GB"/>
        </w:rPr>
        <w:t>Special mention in the architecture category</w:t>
      </w:r>
    </w:p>
    <w:p w14:paraId="49CE3592" w14:textId="77777777" w:rsidR="00F44FDB" w:rsidRPr="00C72476" w:rsidRDefault="00F44FDB" w:rsidP="00B660D2">
      <w:pPr>
        <w:outlineLvl w:val="0"/>
        <w:rPr>
          <w:b/>
          <w:bCs/>
          <w:sz w:val="22"/>
          <w:lang w:val="en-GB"/>
        </w:rPr>
      </w:pPr>
      <w:proofErr w:type="spellStart"/>
      <w:r w:rsidRPr="00C72476">
        <w:rPr>
          <w:b/>
          <w:bCs/>
          <w:sz w:val="22"/>
          <w:lang w:val="en-GB"/>
        </w:rPr>
        <w:t>Edificio</w:t>
      </w:r>
      <w:proofErr w:type="spellEnd"/>
      <w:r w:rsidRPr="00C72476">
        <w:rPr>
          <w:b/>
          <w:bCs/>
          <w:sz w:val="22"/>
          <w:lang w:val="en-GB"/>
        </w:rPr>
        <w:t xml:space="preserve"> </w:t>
      </w:r>
      <w:proofErr w:type="spellStart"/>
      <w:r w:rsidRPr="00C72476">
        <w:rPr>
          <w:b/>
          <w:bCs/>
          <w:sz w:val="22"/>
          <w:lang w:val="en-GB"/>
        </w:rPr>
        <w:t>Tívoli</w:t>
      </w:r>
      <w:proofErr w:type="spellEnd"/>
      <w:r w:rsidRPr="00C72476">
        <w:rPr>
          <w:b/>
          <w:bCs/>
          <w:sz w:val="22"/>
          <w:lang w:val="en-GB"/>
        </w:rPr>
        <w:t xml:space="preserve">. </w:t>
      </w:r>
    </w:p>
    <w:p w14:paraId="6234750F" w14:textId="52ED1BAB" w:rsidR="004A651D" w:rsidRPr="00C72476" w:rsidRDefault="00B660D2" w:rsidP="00B660D2">
      <w:pPr>
        <w:outlineLvl w:val="0"/>
        <w:rPr>
          <w:b/>
          <w:bCs/>
          <w:sz w:val="22"/>
          <w:lang w:val="en-GB"/>
        </w:rPr>
      </w:pPr>
      <w:r w:rsidRPr="00C72476">
        <w:rPr>
          <w:b/>
          <w:bCs/>
          <w:sz w:val="22"/>
          <w:lang w:val="en-GB"/>
        </w:rPr>
        <w:t xml:space="preserve">Refurbishment of a building for 22 apartments, 1 commercial premises and parking areas. </w:t>
      </w:r>
    </w:p>
    <w:p w14:paraId="6F5FAAA1" w14:textId="49427520" w:rsidR="004A651D" w:rsidRPr="009F1416" w:rsidRDefault="00F44FDB" w:rsidP="00B660D2">
      <w:pPr>
        <w:outlineLvl w:val="0"/>
        <w:rPr>
          <w:sz w:val="22"/>
        </w:rPr>
      </w:pPr>
      <w:r w:rsidRPr="009F1416">
        <w:rPr>
          <w:sz w:val="22"/>
        </w:rPr>
        <w:t>Cartagena</w:t>
      </w:r>
    </w:p>
    <w:p w14:paraId="2700F8E9" w14:textId="77632C03" w:rsidR="004A651D" w:rsidRPr="009F1416" w:rsidRDefault="00F44FDB" w:rsidP="00B660D2">
      <w:pPr>
        <w:outlineLvl w:val="0"/>
        <w:rPr>
          <w:b/>
          <w:bCs/>
          <w:sz w:val="22"/>
        </w:rPr>
      </w:pPr>
      <w:r w:rsidRPr="009F1416">
        <w:rPr>
          <w:b/>
          <w:bCs/>
          <w:sz w:val="22"/>
        </w:rPr>
        <w:t xml:space="preserve">Martín </w:t>
      </w:r>
      <w:proofErr w:type="spellStart"/>
      <w:r w:rsidRPr="009F1416">
        <w:rPr>
          <w:b/>
          <w:bCs/>
          <w:sz w:val="22"/>
        </w:rPr>
        <w:t>Lejárraga</w:t>
      </w:r>
      <w:proofErr w:type="spellEnd"/>
      <w:r w:rsidR="004A651D" w:rsidRPr="009F1416">
        <w:rPr>
          <w:b/>
          <w:bCs/>
          <w:sz w:val="22"/>
        </w:rPr>
        <w:t xml:space="preserve"> </w:t>
      </w:r>
    </w:p>
    <w:p w14:paraId="590E6F81" w14:textId="342122D5" w:rsidR="00F44FDB" w:rsidRPr="009F1416" w:rsidRDefault="00B660D2" w:rsidP="00B660D2">
      <w:pPr>
        <w:outlineLvl w:val="0"/>
        <w:rPr>
          <w:sz w:val="22"/>
        </w:rPr>
      </w:pPr>
      <w:r w:rsidRPr="009F1416">
        <w:rPr>
          <w:sz w:val="22"/>
        </w:rPr>
        <w:t xml:space="preserve">Photo </w:t>
      </w:r>
      <w:proofErr w:type="spellStart"/>
      <w:r w:rsidRPr="009F1416">
        <w:rPr>
          <w:sz w:val="22"/>
        </w:rPr>
        <w:t>by</w:t>
      </w:r>
      <w:proofErr w:type="spellEnd"/>
      <w:r w:rsidR="009B4C9D" w:rsidRPr="009F1416">
        <w:rPr>
          <w:sz w:val="22"/>
        </w:rPr>
        <w:t xml:space="preserve"> </w:t>
      </w:r>
      <w:r w:rsidR="00F44FDB" w:rsidRPr="009F1416">
        <w:rPr>
          <w:sz w:val="22"/>
        </w:rPr>
        <w:t>David Frutos</w:t>
      </w:r>
    </w:p>
    <w:p w14:paraId="76D56338" w14:textId="734C5E51" w:rsidR="00F44FDB" w:rsidRPr="009F1416" w:rsidRDefault="00F44FDB" w:rsidP="00F44FDB">
      <w:pPr>
        <w:rPr>
          <w:sz w:val="22"/>
        </w:rPr>
      </w:pPr>
    </w:p>
    <w:p w14:paraId="7B74353B" w14:textId="78D27178" w:rsidR="00F44FDB" w:rsidRPr="00C72476" w:rsidRDefault="00B660D2" w:rsidP="00F44FDB">
      <w:pPr>
        <w:rPr>
          <w:sz w:val="22"/>
          <w:lang w:val="en-GB"/>
        </w:rPr>
      </w:pPr>
      <w:r w:rsidRPr="00C72476">
        <w:rPr>
          <w:sz w:val="22"/>
          <w:lang w:val="en-GB"/>
        </w:rPr>
        <w:t>The project sought to</w:t>
      </w:r>
      <w:r w:rsidR="00F32950">
        <w:rPr>
          <w:sz w:val="22"/>
          <w:lang w:val="en-GB"/>
        </w:rPr>
        <w:t xml:space="preserve"> refurbish the building while conserving its</w:t>
      </w:r>
      <w:r w:rsidRPr="00C72476">
        <w:rPr>
          <w:sz w:val="22"/>
          <w:lang w:val="en-GB"/>
        </w:rPr>
        <w:t xml:space="preserve"> underlying historical and architectural</w:t>
      </w:r>
      <w:r w:rsidR="00F32950">
        <w:rPr>
          <w:sz w:val="22"/>
          <w:lang w:val="en-GB"/>
        </w:rPr>
        <w:t xml:space="preserve"> appeal</w:t>
      </w:r>
      <w:r w:rsidRPr="00C72476">
        <w:rPr>
          <w:sz w:val="22"/>
          <w:lang w:val="en-GB"/>
        </w:rPr>
        <w:t xml:space="preserve">. The </w:t>
      </w:r>
      <w:r w:rsidR="00F32950">
        <w:rPr>
          <w:sz w:val="22"/>
          <w:lang w:val="en-GB"/>
        </w:rPr>
        <w:t xml:space="preserve">necessary </w:t>
      </w:r>
      <w:r w:rsidR="00C25855">
        <w:rPr>
          <w:sz w:val="22"/>
          <w:lang w:val="en-GB"/>
        </w:rPr>
        <w:t>strategy was</w:t>
      </w:r>
      <w:r w:rsidR="00F32950">
        <w:rPr>
          <w:sz w:val="22"/>
          <w:lang w:val="en-GB"/>
        </w:rPr>
        <w:t xml:space="preserve"> taken to highlight </w:t>
      </w:r>
      <w:r w:rsidRPr="00C72476">
        <w:rPr>
          <w:sz w:val="22"/>
          <w:lang w:val="en-GB"/>
        </w:rPr>
        <w:t xml:space="preserve">its unique features </w:t>
      </w:r>
      <w:r w:rsidR="00F32950">
        <w:rPr>
          <w:sz w:val="22"/>
          <w:lang w:val="en-GB"/>
        </w:rPr>
        <w:t>and to revitalize</w:t>
      </w:r>
      <w:r w:rsidRPr="00C72476">
        <w:rPr>
          <w:sz w:val="22"/>
          <w:lang w:val="en-GB"/>
        </w:rPr>
        <w:t xml:space="preserve"> the building and</w:t>
      </w:r>
      <w:r w:rsidR="00F32950">
        <w:rPr>
          <w:sz w:val="22"/>
          <w:lang w:val="en-GB"/>
        </w:rPr>
        <w:t>, by extension, the surrounding urban area.</w:t>
      </w:r>
    </w:p>
    <w:p w14:paraId="1ABDE4CA" w14:textId="12A6BAF5" w:rsidR="00052A0F" w:rsidRPr="00C72476" w:rsidRDefault="00B660D2" w:rsidP="00F44FDB">
      <w:pPr>
        <w:rPr>
          <w:sz w:val="22"/>
          <w:lang w:val="en-GB"/>
        </w:rPr>
      </w:pPr>
      <w:r w:rsidRPr="00C72476">
        <w:rPr>
          <w:sz w:val="22"/>
          <w:lang w:val="en-GB"/>
        </w:rPr>
        <w:t>The architectural solution</w:t>
      </w:r>
      <w:r w:rsidR="00F32950">
        <w:rPr>
          <w:sz w:val="22"/>
          <w:lang w:val="en-GB"/>
        </w:rPr>
        <w:t xml:space="preserve"> </w:t>
      </w:r>
      <w:r w:rsidR="00F8707E">
        <w:rPr>
          <w:sz w:val="22"/>
          <w:lang w:val="en-GB"/>
        </w:rPr>
        <w:t xml:space="preserve">was to carry out </w:t>
      </w:r>
      <w:r w:rsidR="00052A0F" w:rsidRPr="00C72476">
        <w:rPr>
          <w:sz w:val="22"/>
          <w:lang w:val="en-GB"/>
        </w:rPr>
        <w:t xml:space="preserve">work on two different complementary levels. </w:t>
      </w:r>
    </w:p>
    <w:p w14:paraId="0ACC4D0D" w14:textId="3FAB66DC" w:rsidR="009E6AB9" w:rsidRPr="00C72476" w:rsidRDefault="00052A0F" w:rsidP="00F44FDB">
      <w:pPr>
        <w:rPr>
          <w:sz w:val="22"/>
          <w:lang w:val="en-GB"/>
        </w:rPr>
      </w:pPr>
      <w:r w:rsidRPr="00C72476">
        <w:rPr>
          <w:sz w:val="22"/>
          <w:lang w:val="en-GB"/>
        </w:rPr>
        <w:t>The original materials of the</w:t>
      </w:r>
      <w:r w:rsidR="00F8707E">
        <w:rPr>
          <w:sz w:val="22"/>
          <w:lang w:val="en-GB"/>
        </w:rPr>
        <w:t xml:space="preserve"> old</w:t>
      </w:r>
      <w:r w:rsidRPr="00C72476">
        <w:rPr>
          <w:sz w:val="22"/>
          <w:lang w:val="en-GB"/>
        </w:rPr>
        <w:t xml:space="preserve"> façade were restored</w:t>
      </w:r>
      <w:r w:rsidR="00F8707E">
        <w:rPr>
          <w:sz w:val="22"/>
          <w:lang w:val="en-GB"/>
        </w:rPr>
        <w:t xml:space="preserve"> </w:t>
      </w:r>
      <w:r w:rsidR="00C55D66">
        <w:rPr>
          <w:sz w:val="22"/>
          <w:lang w:val="en-GB"/>
        </w:rPr>
        <w:t>to bring out</w:t>
      </w:r>
      <w:r w:rsidRPr="00C72476">
        <w:rPr>
          <w:sz w:val="22"/>
          <w:lang w:val="en-GB"/>
        </w:rPr>
        <w:t xml:space="preserve"> textures and colours </w:t>
      </w:r>
      <w:r w:rsidR="00FB142B">
        <w:rPr>
          <w:sz w:val="22"/>
          <w:lang w:val="en-GB"/>
        </w:rPr>
        <w:t xml:space="preserve">echoed by </w:t>
      </w:r>
      <w:r w:rsidRPr="00C72476">
        <w:rPr>
          <w:sz w:val="22"/>
          <w:lang w:val="en-GB"/>
        </w:rPr>
        <w:t>the city’s urban landscape</w:t>
      </w:r>
      <w:r w:rsidR="00004148">
        <w:rPr>
          <w:sz w:val="22"/>
          <w:lang w:val="en-GB"/>
        </w:rPr>
        <w:t>, drawing</w:t>
      </w:r>
      <w:r w:rsidRPr="00C72476">
        <w:rPr>
          <w:sz w:val="22"/>
          <w:lang w:val="en-GB"/>
        </w:rPr>
        <w:t xml:space="preserve"> </w:t>
      </w:r>
      <w:r w:rsidR="00C53246">
        <w:rPr>
          <w:sz w:val="22"/>
          <w:lang w:val="en-GB"/>
        </w:rPr>
        <w:t>attention to the</w:t>
      </w:r>
      <w:r w:rsidR="009E6AB9" w:rsidRPr="00C72476">
        <w:rPr>
          <w:sz w:val="22"/>
          <w:lang w:val="en-GB"/>
        </w:rPr>
        <w:t xml:space="preserve"> listed façade.</w:t>
      </w:r>
    </w:p>
    <w:p w14:paraId="1E1768C9" w14:textId="75D4A02F" w:rsidR="00F44FDB" w:rsidRPr="00004148" w:rsidRDefault="009E6AB9" w:rsidP="000A7129">
      <w:pPr>
        <w:rPr>
          <w:sz w:val="22"/>
          <w:lang w:val="en-GB"/>
        </w:rPr>
      </w:pPr>
      <w:r w:rsidRPr="00C72476">
        <w:rPr>
          <w:sz w:val="22"/>
          <w:lang w:val="en-GB"/>
        </w:rPr>
        <w:t xml:space="preserve">On </w:t>
      </w:r>
      <w:r w:rsidR="00C53246">
        <w:rPr>
          <w:sz w:val="22"/>
          <w:lang w:val="en-GB"/>
        </w:rPr>
        <w:t>top of the building, a new volume</w:t>
      </w:r>
      <w:r w:rsidRPr="00C72476">
        <w:rPr>
          <w:sz w:val="22"/>
          <w:lang w:val="en-GB"/>
        </w:rPr>
        <w:t xml:space="preserve"> was added with a</w:t>
      </w:r>
      <w:r w:rsidR="00C53246">
        <w:rPr>
          <w:sz w:val="22"/>
          <w:lang w:val="en-GB"/>
        </w:rPr>
        <w:t xml:space="preserve"> different</w:t>
      </w:r>
      <w:r w:rsidRPr="00C72476">
        <w:rPr>
          <w:sz w:val="22"/>
          <w:lang w:val="en-GB"/>
        </w:rPr>
        <w:t xml:space="preserve"> appearance, </w:t>
      </w:r>
      <w:r w:rsidR="000C0B37" w:rsidRPr="00C72476">
        <w:rPr>
          <w:sz w:val="22"/>
          <w:lang w:val="en-GB"/>
        </w:rPr>
        <w:t>sparking off interplay between the building’s histori</w:t>
      </w:r>
      <w:r w:rsidR="00C53246">
        <w:rPr>
          <w:sz w:val="22"/>
          <w:lang w:val="en-GB"/>
        </w:rPr>
        <w:t>cal legacies and today’s realities</w:t>
      </w:r>
      <w:r w:rsidR="000C0B37" w:rsidRPr="00C72476">
        <w:rPr>
          <w:sz w:val="22"/>
          <w:lang w:val="en-GB"/>
        </w:rPr>
        <w:t xml:space="preserve">. The new volume emulates the intrinsic characteristics of </w:t>
      </w:r>
      <w:r w:rsidR="00C53246">
        <w:rPr>
          <w:sz w:val="22"/>
          <w:lang w:val="en-GB"/>
        </w:rPr>
        <w:t xml:space="preserve">the </w:t>
      </w:r>
      <w:r w:rsidR="00C53246" w:rsidRPr="00004148">
        <w:rPr>
          <w:sz w:val="22"/>
          <w:lang w:val="en-GB"/>
        </w:rPr>
        <w:t xml:space="preserve">existing building, with </w:t>
      </w:r>
      <w:r w:rsidR="000C0B37" w:rsidRPr="00004148">
        <w:rPr>
          <w:sz w:val="22"/>
          <w:lang w:val="en-GB"/>
        </w:rPr>
        <w:t>floors</w:t>
      </w:r>
      <w:r w:rsidR="00C53246" w:rsidRPr="00004148">
        <w:rPr>
          <w:sz w:val="22"/>
          <w:lang w:val="en-GB"/>
        </w:rPr>
        <w:t xml:space="preserve"> of the same height</w:t>
      </w:r>
      <w:r w:rsidR="000C0B37" w:rsidRPr="00004148">
        <w:rPr>
          <w:sz w:val="22"/>
          <w:lang w:val="en-GB"/>
        </w:rPr>
        <w:t>, windows</w:t>
      </w:r>
      <w:r w:rsidR="00C53246" w:rsidRPr="00004148">
        <w:rPr>
          <w:sz w:val="22"/>
          <w:lang w:val="en-GB"/>
        </w:rPr>
        <w:t xml:space="preserve"> of the same proportion</w:t>
      </w:r>
      <w:r w:rsidR="000C0B37" w:rsidRPr="00004148">
        <w:rPr>
          <w:sz w:val="22"/>
          <w:lang w:val="en-GB"/>
        </w:rPr>
        <w:t xml:space="preserve"> in the façade, </w:t>
      </w:r>
      <w:r w:rsidR="00C53246" w:rsidRPr="009F1416">
        <w:rPr>
          <w:sz w:val="22"/>
          <w:lang w:val="en-GB"/>
        </w:rPr>
        <w:t>the</w:t>
      </w:r>
      <w:r w:rsidR="00C85229" w:rsidRPr="009F1416">
        <w:rPr>
          <w:sz w:val="22"/>
          <w:lang w:val="en-GB"/>
        </w:rPr>
        <w:t xml:space="preserve"> same</w:t>
      </w:r>
      <w:r w:rsidR="00C53246" w:rsidRPr="009F1416">
        <w:rPr>
          <w:sz w:val="22"/>
          <w:lang w:val="en-GB"/>
        </w:rPr>
        <w:t xml:space="preserve"> ratio of </w:t>
      </w:r>
      <w:r w:rsidR="003515D6" w:rsidRPr="009F1416">
        <w:rPr>
          <w:sz w:val="22"/>
          <w:lang w:val="en-GB"/>
        </w:rPr>
        <w:t xml:space="preserve">windows </w:t>
      </w:r>
      <w:r w:rsidR="00C85229" w:rsidRPr="009F1416">
        <w:rPr>
          <w:sz w:val="22"/>
          <w:lang w:val="en-GB"/>
        </w:rPr>
        <w:t>to the</w:t>
      </w:r>
      <w:r w:rsidR="003515D6" w:rsidRPr="009F1416">
        <w:rPr>
          <w:sz w:val="22"/>
          <w:lang w:val="en-GB"/>
        </w:rPr>
        <w:t xml:space="preserve"> wall surface</w:t>
      </w:r>
      <w:r w:rsidR="000C0B37" w:rsidRPr="009F1416">
        <w:rPr>
          <w:sz w:val="22"/>
          <w:lang w:val="en-GB"/>
        </w:rPr>
        <w:t>,</w:t>
      </w:r>
      <w:r w:rsidR="000C0B37" w:rsidRPr="00004148">
        <w:rPr>
          <w:sz w:val="22"/>
          <w:lang w:val="en-GB"/>
        </w:rPr>
        <w:t xml:space="preserve"> and structural axes</w:t>
      </w:r>
      <w:r w:rsidR="00C85229" w:rsidRPr="00004148">
        <w:rPr>
          <w:sz w:val="22"/>
          <w:lang w:val="en-GB"/>
        </w:rPr>
        <w:t xml:space="preserve"> with a strong visual appeal</w:t>
      </w:r>
      <w:r w:rsidR="000C0B37" w:rsidRPr="00004148">
        <w:rPr>
          <w:sz w:val="22"/>
          <w:lang w:val="en-GB"/>
        </w:rPr>
        <w:t xml:space="preserve">. </w:t>
      </w:r>
      <w:r w:rsidR="00C85229" w:rsidRPr="00004148">
        <w:rPr>
          <w:sz w:val="22"/>
          <w:lang w:val="en-GB"/>
        </w:rPr>
        <w:t>Through a sinuous use of design,</w:t>
      </w:r>
      <w:r w:rsidR="000C0B37" w:rsidRPr="00004148">
        <w:rPr>
          <w:sz w:val="22"/>
          <w:lang w:val="en-GB"/>
        </w:rPr>
        <w:t xml:space="preserve"> the new upper section</w:t>
      </w:r>
      <w:r w:rsidR="004C1631" w:rsidRPr="00004148">
        <w:rPr>
          <w:sz w:val="22"/>
          <w:lang w:val="en-GB"/>
        </w:rPr>
        <w:t xml:space="preserve"> was adapted to fit</w:t>
      </w:r>
      <w:r w:rsidR="000C0B37" w:rsidRPr="00004148">
        <w:rPr>
          <w:sz w:val="22"/>
          <w:lang w:val="en-GB"/>
        </w:rPr>
        <w:t xml:space="preserve"> in</w:t>
      </w:r>
      <w:r w:rsidR="004C1631" w:rsidRPr="00004148">
        <w:rPr>
          <w:sz w:val="22"/>
          <w:lang w:val="en-GB"/>
        </w:rPr>
        <w:t xml:space="preserve"> with these conditions</w:t>
      </w:r>
      <w:r w:rsidR="00C85229" w:rsidRPr="00004148">
        <w:rPr>
          <w:sz w:val="22"/>
          <w:lang w:val="en-GB"/>
        </w:rPr>
        <w:t>, contrasting</w:t>
      </w:r>
      <w:r w:rsidR="004C1631" w:rsidRPr="00004148">
        <w:rPr>
          <w:sz w:val="22"/>
          <w:lang w:val="en-GB"/>
        </w:rPr>
        <w:t xml:space="preserve"> with the geometrical</w:t>
      </w:r>
      <w:r w:rsidR="000A7129" w:rsidRPr="00004148">
        <w:rPr>
          <w:sz w:val="22"/>
          <w:lang w:val="en-GB"/>
        </w:rPr>
        <w:t xml:space="preserve"> military </w:t>
      </w:r>
      <w:r w:rsidR="004C1631" w:rsidRPr="00004148">
        <w:rPr>
          <w:sz w:val="22"/>
          <w:lang w:val="en-GB"/>
        </w:rPr>
        <w:t>rigor</w:t>
      </w:r>
      <w:r w:rsidR="00C85229" w:rsidRPr="00004148">
        <w:rPr>
          <w:sz w:val="22"/>
          <w:lang w:val="en-GB"/>
        </w:rPr>
        <w:t xml:space="preserve"> of the old building which</w:t>
      </w:r>
      <w:r w:rsidR="000A7129" w:rsidRPr="00004148">
        <w:rPr>
          <w:sz w:val="22"/>
          <w:lang w:val="en-GB"/>
        </w:rPr>
        <w:t xml:space="preserve"> </w:t>
      </w:r>
      <w:r w:rsidR="004C1631" w:rsidRPr="00004148">
        <w:rPr>
          <w:sz w:val="22"/>
          <w:lang w:val="en-GB"/>
        </w:rPr>
        <w:t>overlooks</w:t>
      </w:r>
      <w:r w:rsidR="000A7129" w:rsidRPr="00004148">
        <w:rPr>
          <w:sz w:val="22"/>
          <w:lang w:val="en-GB"/>
        </w:rPr>
        <w:t xml:space="preserve"> the city’s naval</w:t>
      </w:r>
      <w:r w:rsidR="004C1631" w:rsidRPr="00004148">
        <w:rPr>
          <w:sz w:val="22"/>
          <w:lang w:val="en-GB"/>
        </w:rPr>
        <w:t xml:space="preserve"> base</w:t>
      </w:r>
      <w:r w:rsidR="000A7129" w:rsidRPr="00004148">
        <w:rPr>
          <w:sz w:val="22"/>
          <w:lang w:val="en-GB"/>
        </w:rPr>
        <w:t xml:space="preserve">. </w:t>
      </w:r>
    </w:p>
    <w:p w14:paraId="74745690" w14:textId="687DD3E5" w:rsidR="00F91F1A" w:rsidRPr="00004148" w:rsidRDefault="000A7129" w:rsidP="00F44FDB">
      <w:pPr>
        <w:rPr>
          <w:sz w:val="22"/>
          <w:lang w:val="en-GB"/>
        </w:rPr>
      </w:pPr>
      <w:r w:rsidRPr="00004148">
        <w:rPr>
          <w:sz w:val="22"/>
          <w:lang w:val="en-GB"/>
        </w:rPr>
        <w:t xml:space="preserve">The contrast between both levels is further highlighted by the modular blue ceramic materials that make up the ventilated façade of the new dwellings, </w:t>
      </w:r>
      <w:r w:rsidR="00C85229" w:rsidRPr="00004148">
        <w:rPr>
          <w:sz w:val="22"/>
          <w:lang w:val="en-GB"/>
        </w:rPr>
        <w:t>lending</w:t>
      </w:r>
      <w:r w:rsidR="00F609D5" w:rsidRPr="00004148">
        <w:rPr>
          <w:sz w:val="22"/>
          <w:lang w:val="en-GB"/>
        </w:rPr>
        <w:t xml:space="preserve"> it</w:t>
      </w:r>
      <w:r w:rsidRPr="00004148">
        <w:rPr>
          <w:sz w:val="22"/>
          <w:lang w:val="en-GB"/>
        </w:rPr>
        <w:t xml:space="preserve"> a</w:t>
      </w:r>
      <w:r w:rsidR="00F609D5" w:rsidRPr="00004148">
        <w:rPr>
          <w:sz w:val="22"/>
          <w:lang w:val="en-GB"/>
        </w:rPr>
        <w:t>n</w:t>
      </w:r>
      <w:r w:rsidRPr="00004148">
        <w:rPr>
          <w:sz w:val="22"/>
          <w:lang w:val="en-GB"/>
        </w:rPr>
        <w:t xml:space="preserve"> </w:t>
      </w:r>
      <w:r w:rsidR="00F609D5" w:rsidRPr="00004148">
        <w:rPr>
          <w:sz w:val="22"/>
          <w:lang w:val="en-GB"/>
        </w:rPr>
        <w:t>instantly</w:t>
      </w:r>
      <w:r w:rsidRPr="00004148">
        <w:rPr>
          <w:sz w:val="22"/>
          <w:lang w:val="en-GB"/>
        </w:rPr>
        <w:t xml:space="preserve"> </w:t>
      </w:r>
      <w:r w:rsidR="00F609D5" w:rsidRPr="00004148">
        <w:rPr>
          <w:sz w:val="22"/>
          <w:lang w:val="en-GB"/>
        </w:rPr>
        <w:t>recognizable continuous</w:t>
      </w:r>
      <w:r w:rsidRPr="00004148">
        <w:rPr>
          <w:sz w:val="22"/>
          <w:lang w:val="en-GB"/>
        </w:rPr>
        <w:t xml:space="preserve"> appe</w:t>
      </w:r>
      <w:r w:rsidR="00F91F1A" w:rsidRPr="00004148">
        <w:rPr>
          <w:sz w:val="22"/>
          <w:lang w:val="en-GB"/>
        </w:rPr>
        <w:t xml:space="preserve">arance. The new </w:t>
      </w:r>
      <w:r w:rsidR="00F609D5" w:rsidRPr="00004148">
        <w:rPr>
          <w:sz w:val="22"/>
          <w:lang w:val="en-GB"/>
        </w:rPr>
        <w:t xml:space="preserve">volume </w:t>
      </w:r>
      <w:r w:rsidR="00F91F1A" w:rsidRPr="00004148">
        <w:rPr>
          <w:sz w:val="22"/>
          <w:lang w:val="en-GB"/>
        </w:rPr>
        <w:t>is set back f</w:t>
      </w:r>
      <w:r w:rsidR="00C85229" w:rsidRPr="00004148">
        <w:rPr>
          <w:sz w:val="22"/>
          <w:lang w:val="en-GB"/>
        </w:rPr>
        <w:t>rom the old façade so that the exterior</w:t>
      </w:r>
      <w:r w:rsidR="00F91F1A" w:rsidRPr="00004148">
        <w:rPr>
          <w:sz w:val="22"/>
          <w:lang w:val="en-GB"/>
        </w:rPr>
        <w:t xml:space="preserve"> </w:t>
      </w:r>
      <w:r w:rsidR="00AA7F7A" w:rsidRPr="00004148">
        <w:rPr>
          <w:sz w:val="22"/>
          <w:lang w:val="en-GB"/>
        </w:rPr>
        <w:t>space</w:t>
      </w:r>
      <w:r w:rsidR="00F91F1A" w:rsidRPr="00004148">
        <w:rPr>
          <w:sz w:val="22"/>
          <w:lang w:val="en-GB"/>
        </w:rPr>
        <w:t xml:space="preserve"> can be used for terraces and swimming pools for the homes. </w:t>
      </w:r>
    </w:p>
    <w:p w14:paraId="3E36F685" w14:textId="77777777" w:rsidR="00AA7F7A" w:rsidRPr="00004148" w:rsidRDefault="00AA7F7A" w:rsidP="00F44FDB">
      <w:pPr>
        <w:rPr>
          <w:sz w:val="22"/>
          <w:lang w:val="en-GB"/>
        </w:rPr>
      </w:pPr>
    </w:p>
    <w:p w14:paraId="7F7220B1" w14:textId="1A90B3EF" w:rsidR="00F91F1A" w:rsidRPr="00004148" w:rsidRDefault="00F91F1A" w:rsidP="00F44FDB">
      <w:pPr>
        <w:rPr>
          <w:sz w:val="22"/>
          <w:lang w:val="en-GB"/>
        </w:rPr>
      </w:pPr>
      <w:r w:rsidRPr="00004148">
        <w:rPr>
          <w:sz w:val="22"/>
          <w:lang w:val="en-GB"/>
        </w:rPr>
        <w:t>Inside</w:t>
      </w:r>
      <w:r w:rsidR="00F609D5" w:rsidRPr="00004148">
        <w:rPr>
          <w:sz w:val="22"/>
          <w:lang w:val="en-GB"/>
        </w:rPr>
        <w:t>,</w:t>
      </w:r>
      <w:r w:rsidRPr="00004148">
        <w:rPr>
          <w:sz w:val="22"/>
          <w:lang w:val="en-GB"/>
        </w:rPr>
        <w:t xml:space="preserve"> the layout of the homes </w:t>
      </w:r>
      <w:r w:rsidR="00AA7F7A" w:rsidRPr="00004148">
        <w:rPr>
          <w:sz w:val="22"/>
          <w:lang w:val="en-GB"/>
        </w:rPr>
        <w:t>has been adapted to</w:t>
      </w:r>
      <w:r w:rsidRPr="00004148">
        <w:rPr>
          <w:sz w:val="22"/>
          <w:lang w:val="en-GB"/>
        </w:rPr>
        <w:t xml:space="preserve"> the </w:t>
      </w:r>
      <w:r w:rsidR="00AA7F7A" w:rsidRPr="00004148">
        <w:rPr>
          <w:sz w:val="22"/>
          <w:lang w:val="en-GB"/>
        </w:rPr>
        <w:t>positioning</w:t>
      </w:r>
      <w:r w:rsidR="00F609D5" w:rsidRPr="00004148">
        <w:rPr>
          <w:sz w:val="22"/>
          <w:lang w:val="en-GB"/>
        </w:rPr>
        <w:t xml:space="preserve"> of the windows in the ori</w:t>
      </w:r>
      <w:r w:rsidRPr="00004148">
        <w:rPr>
          <w:sz w:val="22"/>
          <w:lang w:val="en-GB"/>
        </w:rPr>
        <w:t>g</w:t>
      </w:r>
      <w:r w:rsidR="00F609D5" w:rsidRPr="00004148">
        <w:rPr>
          <w:sz w:val="22"/>
          <w:lang w:val="en-GB"/>
        </w:rPr>
        <w:t>in</w:t>
      </w:r>
      <w:r w:rsidRPr="00004148">
        <w:rPr>
          <w:sz w:val="22"/>
          <w:lang w:val="en-GB"/>
        </w:rPr>
        <w:t xml:space="preserve">al building, leading to living spaces of differing sizes and types. </w:t>
      </w:r>
    </w:p>
    <w:p w14:paraId="6D42A368" w14:textId="760C53FB" w:rsidR="00F44FDB" w:rsidRPr="00004148" w:rsidRDefault="00F91F1A" w:rsidP="004F007E">
      <w:pPr>
        <w:rPr>
          <w:sz w:val="22"/>
          <w:lang w:val="en-GB"/>
        </w:rPr>
      </w:pPr>
      <w:r w:rsidRPr="00004148">
        <w:rPr>
          <w:sz w:val="22"/>
          <w:lang w:val="en-GB"/>
        </w:rPr>
        <w:t>The</w:t>
      </w:r>
      <w:r w:rsidR="00AA7F7A" w:rsidRPr="00004148">
        <w:rPr>
          <w:sz w:val="22"/>
          <w:lang w:val="en-GB"/>
        </w:rPr>
        <w:t xml:space="preserve"> design of the</w:t>
      </w:r>
      <w:r w:rsidR="004F007E" w:rsidRPr="00004148">
        <w:rPr>
          <w:sz w:val="22"/>
          <w:lang w:val="en-GB"/>
        </w:rPr>
        <w:t xml:space="preserve"> </w:t>
      </w:r>
      <w:r w:rsidR="00AA7F7A" w:rsidRPr="00004148">
        <w:rPr>
          <w:sz w:val="22"/>
          <w:lang w:val="en-GB"/>
        </w:rPr>
        <w:t>communal indoor areas</w:t>
      </w:r>
      <w:r w:rsidR="00514C70" w:rsidRPr="00004148">
        <w:rPr>
          <w:sz w:val="22"/>
          <w:lang w:val="en-GB"/>
        </w:rPr>
        <w:t xml:space="preserve"> contrasts with the existing building,</w:t>
      </w:r>
      <w:r w:rsidR="00AA7F7A" w:rsidRPr="00004148">
        <w:rPr>
          <w:sz w:val="22"/>
          <w:lang w:val="en-GB"/>
        </w:rPr>
        <w:t xml:space="preserve"> due</w:t>
      </w:r>
      <w:r w:rsidR="00514C70" w:rsidRPr="00004148">
        <w:rPr>
          <w:sz w:val="22"/>
          <w:lang w:val="en-GB"/>
        </w:rPr>
        <w:t xml:space="preserve"> to the predominance of</w:t>
      </w:r>
      <w:r w:rsidR="004F007E" w:rsidRPr="00004148">
        <w:rPr>
          <w:sz w:val="22"/>
          <w:lang w:val="en-GB"/>
        </w:rPr>
        <w:t xml:space="preserve"> curved lines and blue ceramic finish</w:t>
      </w:r>
      <w:r w:rsidR="00AA7F7A" w:rsidRPr="00004148">
        <w:rPr>
          <w:sz w:val="22"/>
          <w:lang w:val="en-GB"/>
        </w:rPr>
        <w:t>, giving these living spaces</w:t>
      </w:r>
      <w:r w:rsidR="004F007E" w:rsidRPr="00004148">
        <w:rPr>
          <w:sz w:val="22"/>
          <w:lang w:val="en-GB"/>
        </w:rPr>
        <w:t xml:space="preserve"> a </w:t>
      </w:r>
      <w:r w:rsidR="00514C70" w:rsidRPr="00004148">
        <w:rPr>
          <w:sz w:val="22"/>
          <w:lang w:val="en-GB"/>
        </w:rPr>
        <w:t xml:space="preserve">fluid </w:t>
      </w:r>
      <w:r w:rsidR="004F007E" w:rsidRPr="00004148">
        <w:rPr>
          <w:sz w:val="22"/>
          <w:lang w:val="en-GB"/>
        </w:rPr>
        <w:t xml:space="preserve">uniformity </w:t>
      </w:r>
      <w:r w:rsidR="00514C70" w:rsidRPr="00004148">
        <w:rPr>
          <w:sz w:val="22"/>
          <w:lang w:val="en-GB"/>
        </w:rPr>
        <w:t>also evident outdoors.</w:t>
      </w:r>
      <w:r w:rsidR="004F007E" w:rsidRPr="00004148">
        <w:rPr>
          <w:sz w:val="22"/>
          <w:lang w:val="en-GB"/>
        </w:rPr>
        <w:t xml:space="preserve"> </w:t>
      </w:r>
    </w:p>
    <w:p w14:paraId="79C053AB" w14:textId="06A23A6B" w:rsidR="00F44FDB" w:rsidRPr="00C72476" w:rsidRDefault="004F007E" w:rsidP="00F44FDB">
      <w:pPr>
        <w:rPr>
          <w:sz w:val="22"/>
          <w:lang w:val="en-GB"/>
        </w:rPr>
      </w:pPr>
      <w:r w:rsidRPr="00004148">
        <w:rPr>
          <w:sz w:val="22"/>
          <w:lang w:val="en-GB"/>
        </w:rPr>
        <w:t xml:space="preserve">In conjunction, </w:t>
      </w:r>
      <w:proofErr w:type="spellStart"/>
      <w:r w:rsidR="00F44FDB" w:rsidRPr="00004148">
        <w:rPr>
          <w:sz w:val="22"/>
          <w:lang w:val="en-GB"/>
        </w:rPr>
        <w:t>Edificio</w:t>
      </w:r>
      <w:proofErr w:type="spellEnd"/>
      <w:r w:rsidR="00F44FDB" w:rsidRPr="00004148">
        <w:rPr>
          <w:sz w:val="22"/>
          <w:lang w:val="en-GB"/>
        </w:rPr>
        <w:t xml:space="preserve"> </w:t>
      </w:r>
      <w:proofErr w:type="spellStart"/>
      <w:r w:rsidR="00F44FDB" w:rsidRPr="00004148">
        <w:rPr>
          <w:sz w:val="22"/>
          <w:lang w:val="en-GB"/>
        </w:rPr>
        <w:t>Tívoli</w:t>
      </w:r>
      <w:proofErr w:type="spellEnd"/>
      <w:r w:rsidRPr="00004148">
        <w:rPr>
          <w:sz w:val="22"/>
          <w:lang w:val="en-GB"/>
        </w:rPr>
        <w:t xml:space="preserve"> is a building </w:t>
      </w:r>
      <w:r w:rsidR="004A4C6B" w:rsidRPr="00004148">
        <w:rPr>
          <w:sz w:val="22"/>
          <w:lang w:val="en-GB"/>
        </w:rPr>
        <w:t>conceived to bring</w:t>
      </w:r>
      <w:r w:rsidR="00514C70" w:rsidRPr="00004148">
        <w:rPr>
          <w:sz w:val="22"/>
          <w:lang w:val="en-GB"/>
        </w:rPr>
        <w:t xml:space="preserve"> to life</w:t>
      </w:r>
      <w:r w:rsidRPr="00004148">
        <w:rPr>
          <w:sz w:val="22"/>
          <w:lang w:val="en-GB"/>
        </w:rPr>
        <w:t xml:space="preserve"> the surrounding</w:t>
      </w:r>
      <w:r w:rsidRPr="00C72476">
        <w:rPr>
          <w:sz w:val="22"/>
          <w:lang w:val="en-GB"/>
        </w:rPr>
        <w:t xml:space="preserve"> </w:t>
      </w:r>
      <w:r w:rsidR="00514C70" w:rsidRPr="00C72476">
        <w:rPr>
          <w:sz w:val="22"/>
          <w:lang w:val="en-GB"/>
        </w:rPr>
        <w:t>area</w:t>
      </w:r>
      <w:r w:rsidR="004A4C6B">
        <w:rPr>
          <w:sz w:val="22"/>
          <w:lang w:val="en-GB"/>
        </w:rPr>
        <w:t xml:space="preserve"> through a carefully conceived project that </w:t>
      </w:r>
      <w:r w:rsidRPr="00C72476">
        <w:rPr>
          <w:sz w:val="22"/>
          <w:lang w:val="en-GB"/>
        </w:rPr>
        <w:t>respects the original building while</w:t>
      </w:r>
      <w:r w:rsidR="004A4C6B">
        <w:rPr>
          <w:sz w:val="22"/>
          <w:lang w:val="en-GB"/>
        </w:rPr>
        <w:t xml:space="preserve"> lending it a </w:t>
      </w:r>
      <w:r w:rsidR="004A4C6B">
        <w:rPr>
          <w:sz w:val="22"/>
          <w:lang w:val="en-GB"/>
        </w:rPr>
        <w:lastRenderedPageBreak/>
        <w:t xml:space="preserve">distinctive contemporary air. </w:t>
      </w:r>
      <w:r w:rsidR="0072582D">
        <w:rPr>
          <w:sz w:val="22"/>
          <w:lang w:val="en-GB"/>
        </w:rPr>
        <w:t>Although</w:t>
      </w:r>
      <w:r w:rsidRPr="00C72476">
        <w:rPr>
          <w:sz w:val="22"/>
          <w:lang w:val="en-GB"/>
        </w:rPr>
        <w:t xml:space="preserve"> the intrinsic </w:t>
      </w:r>
      <w:r w:rsidR="004A4C6B">
        <w:rPr>
          <w:sz w:val="22"/>
          <w:lang w:val="en-GB"/>
        </w:rPr>
        <w:t>characteristics</w:t>
      </w:r>
      <w:r w:rsidRPr="00C72476">
        <w:rPr>
          <w:sz w:val="22"/>
          <w:lang w:val="en-GB"/>
        </w:rPr>
        <w:t xml:space="preserve"> of th</w:t>
      </w:r>
      <w:r w:rsidR="004A4C6B">
        <w:rPr>
          <w:sz w:val="22"/>
          <w:lang w:val="en-GB"/>
        </w:rPr>
        <w:t>e</w:t>
      </w:r>
      <w:r w:rsidR="0072582D">
        <w:rPr>
          <w:sz w:val="22"/>
          <w:lang w:val="en-GB"/>
        </w:rPr>
        <w:t xml:space="preserve"> early 20th century building have been conserved, it has been</w:t>
      </w:r>
      <w:r w:rsidRPr="00C72476">
        <w:rPr>
          <w:sz w:val="22"/>
          <w:lang w:val="en-GB"/>
        </w:rPr>
        <w:t xml:space="preserve"> given a new optimized </w:t>
      </w:r>
      <w:r w:rsidR="004A4C6B">
        <w:rPr>
          <w:sz w:val="22"/>
          <w:lang w:val="en-GB"/>
        </w:rPr>
        <w:t>design.</w:t>
      </w:r>
      <w:r w:rsidRPr="00C72476">
        <w:rPr>
          <w:sz w:val="22"/>
          <w:lang w:val="en-GB"/>
        </w:rPr>
        <w:t xml:space="preserve"> </w:t>
      </w:r>
    </w:p>
    <w:p w14:paraId="479A6DFA" w14:textId="77777777" w:rsidR="00F44FDB" w:rsidRPr="00C72476" w:rsidRDefault="00F44FDB" w:rsidP="00F44FDB">
      <w:pPr>
        <w:rPr>
          <w:sz w:val="22"/>
          <w:lang w:val="en-GB"/>
        </w:rPr>
      </w:pPr>
    </w:p>
    <w:p w14:paraId="0A79DA01" w14:textId="77777777" w:rsidR="00F44FDB" w:rsidRPr="00C72476" w:rsidRDefault="00F44FDB" w:rsidP="00F44FDB">
      <w:pPr>
        <w:rPr>
          <w:sz w:val="22"/>
          <w:lang w:val="en-GB"/>
        </w:rPr>
      </w:pPr>
      <w:r w:rsidRPr="00C72476">
        <w:rPr>
          <w:sz w:val="22"/>
          <w:lang w:val="en-GB"/>
        </w:rPr>
        <w:t xml:space="preserve"> </w:t>
      </w:r>
    </w:p>
    <w:p w14:paraId="7FAD0518" w14:textId="77777777" w:rsidR="00F44FDB" w:rsidRPr="00C72476" w:rsidRDefault="00F44FDB" w:rsidP="00F44FDB">
      <w:pPr>
        <w:rPr>
          <w:sz w:val="22"/>
          <w:lang w:val="en-GB"/>
        </w:rPr>
      </w:pPr>
    </w:p>
    <w:p w14:paraId="2BA9546B" w14:textId="77777777" w:rsidR="00F44FDB" w:rsidRPr="00C72476" w:rsidRDefault="00F44FDB" w:rsidP="00F44FDB">
      <w:pPr>
        <w:rPr>
          <w:sz w:val="22"/>
          <w:lang w:val="en-GB"/>
        </w:rPr>
      </w:pPr>
      <w:r w:rsidRPr="00C72476">
        <w:rPr>
          <w:sz w:val="22"/>
          <w:lang w:val="en-GB"/>
        </w:rPr>
        <w:t xml:space="preserve"> </w:t>
      </w:r>
    </w:p>
    <w:p w14:paraId="1A185986" w14:textId="77777777" w:rsidR="00F44FDB" w:rsidRPr="00C72476" w:rsidRDefault="00F44FDB" w:rsidP="00F44FDB">
      <w:pPr>
        <w:rPr>
          <w:sz w:val="22"/>
          <w:lang w:val="en-GB"/>
        </w:rPr>
      </w:pPr>
    </w:p>
    <w:p w14:paraId="53CB36BF" w14:textId="77777777" w:rsidR="00F44FDB" w:rsidRPr="00C72476" w:rsidRDefault="00F44FDB" w:rsidP="00F44FDB">
      <w:pPr>
        <w:rPr>
          <w:sz w:val="22"/>
          <w:lang w:val="en-GB"/>
        </w:rPr>
      </w:pPr>
    </w:p>
    <w:p w14:paraId="295FCEF4" w14:textId="77777777" w:rsidR="009C37A2" w:rsidRPr="00C72476" w:rsidRDefault="009C37A2" w:rsidP="009C37A2">
      <w:pPr>
        <w:rPr>
          <w:sz w:val="22"/>
          <w:lang w:val="en-GB"/>
        </w:rPr>
      </w:pPr>
    </w:p>
    <w:p w14:paraId="5CD68BD6" w14:textId="2C5C675D" w:rsidR="009C37A2" w:rsidRPr="00C72476" w:rsidRDefault="009C37A2" w:rsidP="009C37A2">
      <w:pPr>
        <w:rPr>
          <w:sz w:val="22"/>
          <w:lang w:val="en-GB"/>
        </w:rPr>
      </w:pPr>
    </w:p>
    <w:p w14:paraId="2E192F75" w14:textId="77777777" w:rsidR="00F32950" w:rsidRPr="009F1416" w:rsidRDefault="00F32950">
      <w:pPr>
        <w:rPr>
          <w:rFonts w:asciiTheme="minorHAnsi" w:hAnsiTheme="minorHAnsi"/>
          <w:sz w:val="22"/>
          <w:lang w:val="en-GB"/>
        </w:rPr>
      </w:pPr>
    </w:p>
    <w:sectPr w:rsidR="00F32950" w:rsidRPr="009F1416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148B9" w14:textId="77777777" w:rsidR="001C515E" w:rsidRDefault="001C515E" w:rsidP="006F4CE8">
      <w:pPr>
        <w:spacing w:after="0" w:line="240" w:lineRule="auto"/>
      </w:pPr>
      <w:r>
        <w:separator/>
      </w:r>
    </w:p>
  </w:endnote>
  <w:endnote w:type="continuationSeparator" w:id="0">
    <w:p w14:paraId="5601A7EE" w14:textId="77777777" w:rsidR="001C515E" w:rsidRDefault="001C515E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2B3BB4">
      <w:rPr>
        <w:noProof/>
      </w:rPr>
      <w:t>2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2B3BB4">
      <w:rPr>
        <w:noProof/>
      </w:rPr>
      <w:t>2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r>
      <w:t xml:space="preserve">ASCER.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</w:t>
          </w:r>
          <w:proofErr w:type="spellStart"/>
          <w:r>
            <w:t>Ginjols</w:t>
          </w:r>
          <w:proofErr w:type="spellEnd"/>
          <w:r>
            <w:t xml:space="preserve">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proofErr w:type="gramStart"/>
          <w:r w:rsidRPr="00B665F1">
            <w:rPr>
              <w:lang w:val="fr-FR"/>
            </w:rPr>
            <w:t>Fax:</w:t>
          </w:r>
          <w:proofErr w:type="gramEnd"/>
          <w:r w:rsidRPr="00B665F1">
            <w:rPr>
              <w:lang w:val="fr-FR"/>
            </w:rPr>
            <w:t xml:space="preserve">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8D89" w14:textId="77777777" w:rsidR="001C515E" w:rsidRDefault="001C515E" w:rsidP="006F4CE8">
      <w:pPr>
        <w:spacing w:after="0" w:line="240" w:lineRule="auto"/>
      </w:pPr>
      <w:r>
        <w:separator/>
      </w:r>
    </w:p>
  </w:footnote>
  <w:footnote w:type="continuationSeparator" w:id="0">
    <w:p w14:paraId="5C4E8C16" w14:textId="77777777" w:rsidR="001C515E" w:rsidRDefault="001C515E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9B"/>
    <w:rsid w:val="00003122"/>
    <w:rsid w:val="00004148"/>
    <w:rsid w:val="00015602"/>
    <w:rsid w:val="000258D9"/>
    <w:rsid w:val="00040BEC"/>
    <w:rsid w:val="00052A0F"/>
    <w:rsid w:val="000541A4"/>
    <w:rsid w:val="00083CE2"/>
    <w:rsid w:val="00090A42"/>
    <w:rsid w:val="00092415"/>
    <w:rsid w:val="000A7129"/>
    <w:rsid w:val="000B242E"/>
    <w:rsid w:val="000B3F54"/>
    <w:rsid w:val="000C0B37"/>
    <w:rsid w:val="000D5CD4"/>
    <w:rsid w:val="000E3460"/>
    <w:rsid w:val="000E4FC7"/>
    <w:rsid w:val="000F5E03"/>
    <w:rsid w:val="00121FE7"/>
    <w:rsid w:val="001500BC"/>
    <w:rsid w:val="00164143"/>
    <w:rsid w:val="001877FD"/>
    <w:rsid w:val="00194B6E"/>
    <w:rsid w:val="001958FD"/>
    <w:rsid w:val="001A01BA"/>
    <w:rsid w:val="001C515E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A7081"/>
    <w:rsid w:val="002B057D"/>
    <w:rsid w:val="002B2A2F"/>
    <w:rsid w:val="002B3BB4"/>
    <w:rsid w:val="002B3EB5"/>
    <w:rsid w:val="002C22DF"/>
    <w:rsid w:val="002C33EB"/>
    <w:rsid w:val="002C3716"/>
    <w:rsid w:val="002D5A4D"/>
    <w:rsid w:val="002E5970"/>
    <w:rsid w:val="002F4C02"/>
    <w:rsid w:val="00333AE6"/>
    <w:rsid w:val="00335EE2"/>
    <w:rsid w:val="00341D04"/>
    <w:rsid w:val="00346693"/>
    <w:rsid w:val="003515D6"/>
    <w:rsid w:val="003668DA"/>
    <w:rsid w:val="00367E37"/>
    <w:rsid w:val="00370F3A"/>
    <w:rsid w:val="00371F27"/>
    <w:rsid w:val="003A182F"/>
    <w:rsid w:val="003B0041"/>
    <w:rsid w:val="003B1229"/>
    <w:rsid w:val="003C62FA"/>
    <w:rsid w:val="003D644F"/>
    <w:rsid w:val="003E4525"/>
    <w:rsid w:val="003F2839"/>
    <w:rsid w:val="004075DB"/>
    <w:rsid w:val="004247D5"/>
    <w:rsid w:val="004336F1"/>
    <w:rsid w:val="00491478"/>
    <w:rsid w:val="004A06B4"/>
    <w:rsid w:val="004A4C6B"/>
    <w:rsid w:val="004A651D"/>
    <w:rsid w:val="004C1631"/>
    <w:rsid w:val="004C593D"/>
    <w:rsid w:val="004C7B6B"/>
    <w:rsid w:val="004F007E"/>
    <w:rsid w:val="00507B53"/>
    <w:rsid w:val="00514C70"/>
    <w:rsid w:val="005170DC"/>
    <w:rsid w:val="00525F9B"/>
    <w:rsid w:val="00527AFA"/>
    <w:rsid w:val="00533704"/>
    <w:rsid w:val="0054173B"/>
    <w:rsid w:val="005852EA"/>
    <w:rsid w:val="005C4727"/>
    <w:rsid w:val="005D5DC0"/>
    <w:rsid w:val="005E266C"/>
    <w:rsid w:val="00615634"/>
    <w:rsid w:val="00626B23"/>
    <w:rsid w:val="006307AA"/>
    <w:rsid w:val="00633FED"/>
    <w:rsid w:val="00640204"/>
    <w:rsid w:val="00643F37"/>
    <w:rsid w:val="006444B8"/>
    <w:rsid w:val="00645811"/>
    <w:rsid w:val="00646B8B"/>
    <w:rsid w:val="00684CFA"/>
    <w:rsid w:val="00697F00"/>
    <w:rsid w:val="006C5668"/>
    <w:rsid w:val="006D0BE8"/>
    <w:rsid w:val="006D1237"/>
    <w:rsid w:val="006F0937"/>
    <w:rsid w:val="006F33B3"/>
    <w:rsid w:val="006F4CE8"/>
    <w:rsid w:val="00704C65"/>
    <w:rsid w:val="00712840"/>
    <w:rsid w:val="0072582D"/>
    <w:rsid w:val="00777A7C"/>
    <w:rsid w:val="00780931"/>
    <w:rsid w:val="0078456A"/>
    <w:rsid w:val="00792A50"/>
    <w:rsid w:val="0079621E"/>
    <w:rsid w:val="0079706D"/>
    <w:rsid w:val="007A4B5E"/>
    <w:rsid w:val="007A51A4"/>
    <w:rsid w:val="007A5677"/>
    <w:rsid w:val="007A59BF"/>
    <w:rsid w:val="007B16FA"/>
    <w:rsid w:val="007C0EC0"/>
    <w:rsid w:val="007C3FFE"/>
    <w:rsid w:val="007D1C96"/>
    <w:rsid w:val="007E345A"/>
    <w:rsid w:val="007E3CF7"/>
    <w:rsid w:val="007F32A1"/>
    <w:rsid w:val="007F455C"/>
    <w:rsid w:val="00802CD7"/>
    <w:rsid w:val="00807C05"/>
    <w:rsid w:val="008102A3"/>
    <w:rsid w:val="00812280"/>
    <w:rsid w:val="0082288A"/>
    <w:rsid w:val="00842225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767CF"/>
    <w:rsid w:val="0098533C"/>
    <w:rsid w:val="009B4C9D"/>
    <w:rsid w:val="009C37A2"/>
    <w:rsid w:val="009D1135"/>
    <w:rsid w:val="009D5B96"/>
    <w:rsid w:val="009E6AB9"/>
    <w:rsid w:val="009F1416"/>
    <w:rsid w:val="00A01595"/>
    <w:rsid w:val="00A26688"/>
    <w:rsid w:val="00A26F3F"/>
    <w:rsid w:val="00A41C54"/>
    <w:rsid w:val="00A43DB9"/>
    <w:rsid w:val="00A46B63"/>
    <w:rsid w:val="00A719CF"/>
    <w:rsid w:val="00A74175"/>
    <w:rsid w:val="00A82B65"/>
    <w:rsid w:val="00A905BD"/>
    <w:rsid w:val="00AA60CE"/>
    <w:rsid w:val="00AA7F7A"/>
    <w:rsid w:val="00AB1F1B"/>
    <w:rsid w:val="00AB3433"/>
    <w:rsid w:val="00AB50D8"/>
    <w:rsid w:val="00AB7D7C"/>
    <w:rsid w:val="00AD0046"/>
    <w:rsid w:val="00B22FFC"/>
    <w:rsid w:val="00B404CD"/>
    <w:rsid w:val="00B56BF0"/>
    <w:rsid w:val="00B660D2"/>
    <w:rsid w:val="00B665F1"/>
    <w:rsid w:val="00B76E94"/>
    <w:rsid w:val="00B9126C"/>
    <w:rsid w:val="00BA18F2"/>
    <w:rsid w:val="00BC1488"/>
    <w:rsid w:val="00BE0EA1"/>
    <w:rsid w:val="00C115F1"/>
    <w:rsid w:val="00C25855"/>
    <w:rsid w:val="00C268C4"/>
    <w:rsid w:val="00C40FB2"/>
    <w:rsid w:val="00C53246"/>
    <w:rsid w:val="00C55D66"/>
    <w:rsid w:val="00C72476"/>
    <w:rsid w:val="00C85229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6491D"/>
    <w:rsid w:val="00E72313"/>
    <w:rsid w:val="00E81B1E"/>
    <w:rsid w:val="00E87F62"/>
    <w:rsid w:val="00E9146F"/>
    <w:rsid w:val="00E953AF"/>
    <w:rsid w:val="00EA1339"/>
    <w:rsid w:val="00EA16EE"/>
    <w:rsid w:val="00EB2078"/>
    <w:rsid w:val="00EB623D"/>
    <w:rsid w:val="00ED61D8"/>
    <w:rsid w:val="00EF7488"/>
    <w:rsid w:val="00F10AC3"/>
    <w:rsid w:val="00F115F7"/>
    <w:rsid w:val="00F32950"/>
    <w:rsid w:val="00F43A0F"/>
    <w:rsid w:val="00F44FDB"/>
    <w:rsid w:val="00F609D5"/>
    <w:rsid w:val="00F65A52"/>
    <w:rsid w:val="00F710C9"/>
    <w:rsid w:val="00F8707E"/>
    <w:rsid w:val="00F90919"/>
    <w:rsid w:val="00F91F1A"/>
    <w:rsid w:val="00FA51CE"/>
    <w:rsid w:val="00FB0720"/>
    <w:rsid w:val="00FB142B"/>
    <w:rsid w:val="00FC2A0B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link w:val="Ttul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Ttul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0D02D-3ADE-4BAE-9C2E-BCE7A5D0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1</TotalTime>
  <Pages>2</Pages>
  <Words>374</Words>
  <Characters>2060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Eva Pedrajas (ASCER)</cp:lastModifiedBy>
  <cp:revision>2</cp:revision>
  <cp:lastPrinted>2019-11-20T16:25:00Z</cp:lastPrinted>
  <dcterms:created xsi:type="dcterms:W3CDTF">2019-12-05T10:28:00Z</dcterms:created>
  <dcterms:modified xsi:type="dcterms:W3CDTF">2019-12-05T10:28:00Z</dcterms:modified>
</cp:coreProperties>
</file>